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AD0D" w14:textId="5616E9FC" w:rsidR="00177D46" w:rsidRDefault="00E6266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B3F3D" wp14:editId="173BDC96">
            <wp:simplePos x="0" y="0"/>
            <wp:positionH relativeFrom="margin">
              <wp:posOffset>4724400</wp:posOffset>
            </wp:positionH>
            <wp:positionV relativeFrom="margin">
              <wp:posOffset>-228600</wp:posOffset>
            </wp:positionV>
            <wp:extent cx="1380226" cy="1293039"/>
            <wp:effectExtent l="0" t="0" r="0" b="2540"/>
            <wp:wrapSquare wrapText="bothSides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6" cy="12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5227B4" w14:textId="1C28AFAA" w:rsidR="00DD02D8" w:rsidRDefault="00DD02D8" w:rsidP="00DD02D8">
      <w:pPr>
        <w:pStyle w:val="Heading1"/>
        <w:rPr>
          <w:rFonts w:ascii="Corbel" w:hAnsi="Corbel"/>
          <w:sz w:val="40"/>
          <w:szCs w:val="40"/>
          <w:lang w:val="en-US"/>
        </w:rPr>
      </w:pPr>
      <w:r w:rsidRPr="006F3394">
        <w:rPr>
          <w:rFonts w:ascii="Corbel" w:hAnsi="Corbel"/>
          <w:sz w:val="40"/>
          <w:szCs w:val="40"/>
          <w:lang w:val="en-US"/>
        </w:rPr>
        <w:t xml:space="preserve">Project Violet </w:t>
      </w:r>
      <w:r w:rsidR="00E62665" w:rsidRPr="006F3394">
        <w:rPr>
          <w:rFonts w:ascii="Corbel" w:hAnsi="Corbel"/>
          <w:sz w:val="40"/>
          <w:szCs w:val="40"/>
          <w:lang w:val="en-US"/>
        </w:rPr>
        <w:t>– Commitment to Action</w:t>
      </w:r>
    </w:p>
    <w:p w14:paraId="2B53BACB" w14:textId="4E3D8161" w:rsidR="00B63551" w:rsidRPr="00B63551" w:rsidRDefault="00B63551" w:rsidP="00B63551">
      <w:pPr>
        <w:pStyle w:val="Heading1"/>
        <w:rPr>
          <w:b/>
          <w:bCs/>
          <w:lang w:val="en-US"/>
        </w:rPr>
      </w:pPr>
      <w:r w:rsidRPr="00B63551">
        <w:rPr>
          <w:b/>
          <w:bCs/>
          <w:lang w:val="en-US"/>
        </w:rPr>
        <w:t>Associations</w:t>
      </w:r>
    </w:p>
    <w:p w14:paraId="578BEB59" w14:textId="0777183F" w:rsidR="00BB1765" w:rsidRDefault="00BB1765">
      <w:pPr>
        <w:rPr>
          <w:rFonts w:ascii="Corbel" w:hAnsi="Corbel"/>
          <w:lang w:val="en-US"/>
        </w:rPr>
      </w:pPr>
    </w:p>
    <w:p w14:paraId="6E2D5CA4" w14:textId="7ACB19DF" w:rsidR="00E734C4" w:rsidRPr="006F3675" w:rsidRDefault="00E734C4">
      <w:pPr>
        <w:rPr>
          <w:rFonts w:ascii="Corbel" w:hAnsi="Corbel"/>
          <w:sz w:val="26"/>
          <w:szCs w:val="26"/>
          <w:lang w:val="en-US"/>
        </w:rPr>
      </w:pPr>
      <w:r w:rsidRPr="006F3675">
        <w:rPr>
          <w:rFonts w:ascii="Corbel" w:hAnsi="Corbel"/>
          <w:sz w:val="26"/>
          <w:szCs w:val="26"/>
          <w:lang w:val="en-US"/>
        </w:rPr>
        <w:t xml:space="preserve">Please send to </w:t>
      </w:r>
      <w:hyperlink r:id="rId7" w:history="1">
        <w:r w:rsidR="009A6F45" w:rsidRPr="006F3675">
          <w:rPr>
            <w:rStyle w:val="Hyperlink"/>
            <w:rFonts w:ascii="Corbel" w:hAnsi="Corbel"/>
            <w:sz w:val="26"/>
            <w:szCs w:val="26"/>
            <w:lang w:val="en-US"/>
          </w:rPr>
          <w:t>projectviolet@baptist.org.uk</w:t>
        </w:r>
      </w:hyperlink>
      <w:r w:rsidR="009A6F45" w:rsidRPr="006F3675">
        <w:rPr>
          <w:rFonts w:ascii="Corbel" w:hAnsi="Corbel"/>
          <w:sz w:val="26"/>
          <w:szCs w:val="26"/>
          <w:lang w:val="en-US"/>
        </w:rPr>
        <w:t xml:space="preserve"> by 30</w:t>
      </w:r>
      <w:r w:rsidR="009A6F45" w:rsidRPr="006F3675">
        <w:rPr>
          <w:rFonts w:ascii="Corbel" w:hAnsi="Corbel"/>
          <w:sz w:val="26"/>
          <w:szCs w:val="26"/>
          <w:vertAlign w:val="superscript"/>
          <w:lang w:val="en-US"/>
        </w:rPr>
        <w:t>th</w:t>
      </w:r>
      <w:r w:rsidR="009A6F45" w:rsidRPr="006F3675">
        <w:rPr>
          <w:rFonts w:ascii="Corbel" w:hAnsi="Corbel"/>
          <w:sz w:val="26"/>
          <w:szCs w:val="26"/>
          <w:lang w:val="en-US"/>
        </w:rPr>
        <w:t xml:space="preserve"> September 2024.</w:t>
      </w:r>
    </w:p>
    <w:p w14:paraId="1651660A" w14:textId="124A1A81" w:rsidR="004C5061" w:rsidRPr="006F3675" w:rsidRDefault="0075555B">
      <w:pPr>
        <w:rPr>
          <w:rFonts w:ascii="Corbel" w:hAnsi="Corbel"/>
          <w:sz w:val="26"/>
          <w:szCs w:val="26"/>
          <w:lang w:val="en-US"/>
        </w:rPr>
      </w:pPr>
      <w:r w:rsidRPr="006F3675">
        <w:rPr>
          <w:rFonts w:ascii="Corbel" w:hAnsi="Corbel"/>
          <w:sz w:val="26"/>
          <w:szCs w:val="26"/>
          <w:lang w:val="en-US"/>
        </w:rPr>
        <w:t xml:space="preserve">The commitment to Action responses will </w:t>
      </w:r>
      <w:r w:rsidR="00425909" w:rsidRPr="006F3675">
        <w:rPr>
          <w:rFonts w:ascii="Corbel" w:hAnsi="Corbel"/>
          <w:sz w:val="26"/>
          <w:szCs w:val="26"/>
          <w:lang w:val="en-US"/>
        </w:rPr>
        <w:t xml:space="preserve">be collated and form the basis of a </w:t>
      </w:r>
      <w:r w:rsidRPr="006F3675">
        <w:rPr>
          <w:rFonts w:ascii="Corbel" w:hAnsi="Corbel"/>
          <w:sz w:val="26"/>
          <w:szCs w:val="26"/>
          <w:lang w:val="en-US"/>
        </w:rPr>
        <w:t>report that will be submitted to the Baptist Union Council in October 2024.</w:t>
      </w:r>
    </w:p>
    <w:p w14:paraId="41CC2ED0" w14:textId="77777777" w:rsidR="004C5061" w:rsidRPr="006F3394" w:rsidRDefault="004C5061">
      <w:pPr>
        <w:rPr>
          <w:rFonts w:ascii="Corbel" w:hAnsi="Corbe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C5061" w:rsidRPr="009D238A" w14:paraId="695198A8" w14:textId="77777777" w:rsidTr="009D238A">
        <w:tc>
          <w:tcPr>
            <w:tcW w:w="2830" w:type="dxa"/>
          </w:tcPr>
          <w:p w14:paraId="744A2108" w14:textId="77777777" w:rsidR="004C5061" w:rsidRDefault="004C5061" w:rsidP="0098538D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9D238A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="0098538D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Association</w:t>
            </w:r>
          </w:p>
          <w:p w14:paraId="069AD0C5" w14:textId="637BD3B2" w:rsidR="0098538D" w:rsidRPr="009D238A" w:rsidRDefault="0098538D" w:rsidP="0098538D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7C47CB5D" w14:textId="6AB592D0" w:rsidR="004C5061" w:rsidRPr="009D238A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Central Baptist Association</w:t>
            </w:r>
          </w:p>
        </w:tc>
      </w:tr>
      <w:tr w:rsidR="004C5061" w:rsidRPr="009D238A" w14:paraId="607AB43A" w14:textId="77777777" w:rsidTr="009D238A">
        <w:tc>
          <w:tcPr>
            <w:tcW w:w="2830" w:type="dxa"/>
          </w:tcPr>
          <w:p w14:paraId="69A88428" w14:textId="70BA84F5" w:rsidR="004C5061" w:rsidRDefault="00243EDE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How have you discussed the findings?</w:t>
            </w:r>
          </w:p>
          <w:p w14:paraId="3AF6B2DF" w14:textId="3D605075" w:rsidR="00B97D0A" w:rsidRPr="009D238A" w:rsidRDefault="00B740E8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For example, meetings and dates</w:t>
            </w:r>
          </w:p>
          <w:p w14:paraId="7B2BB700" w14:textId="1D2DBB6B" w:rsidR="004C5061" w:rsidRPr="009D238A" w:rsidRDefault="004C5061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2D610236" w14:textId="67A28907" w:rsidR="004C5061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Regional Team meetings</w:t>
            </w:r>
            <w:r w:rsidR="005B0DF6">
              <w:rPr>
                <w:rFonts w:ascii="Corbel" w:hAnsi="Corbel"/>
                <w:sz w:val="24"/>
                <w:szCs w:val="24"/>
                <w:lang w:val="en-US"/>
              </w:rPr>
              <w:t xml:space="preserve"> x 3</w:t>
            </w:r>
          </w:p>
          <w:p w14:paraId="2DB9872B" w14:textId="02045D83" w:rsidR="00B82C6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CBA Council of Trustees</w:t>
            </w:r>
            <w:r w:rsidR="005B0DF6">
              <w:rPr>
                <w:rFonts w:ascii="Corbel" w:hAnsi="Corbel"/>
                <w:sz w:val="24"/>
                <w:szCs w:val="24"/>
                <w:lang w:val="en-US"/>
              </w:rPr>
              <w:t xml:space="preserve"> x </w:t>
            </w:r>
            <w:r w:rsidR="00835263">
              <w:rPr>
                <w:rFonts w:ascii="Corbel" w:hAnsi="Corbel"/>
                <w:sz w:val="24"/>
                <w:szCs w:val="24"/>
                <w:lang w:val="en-US"/>
              </w:rPr>
              <w:t>2</w:t>
            </w:r>
          </w:p>
          <w:p w14:paraId="533AC0BE" w14:textId="68324051" w:rsidR="00B82C6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Ministers groups in Forums</w:t>
            </w:r>
            <w:r w:rsidR="005B0DF6">
              <w:rPr>
                <w:rFonts w:ascii="Corbel" w:hAnsi="Corbel"/>
                <w:sz w:val="24"/>
                <w:szCs w:val="24"/>
                <w:lang w:val="en-US"/>
              </w:rPr>
              <w:t>- various</w:t>
            </w:r>
          </w:p>
          <w:p w14:paraId="7ED2CE3E" w14:textId="2284ACC1" w:rsidR="00B82C6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Ministers’ Conference</w:t>
            </w:r>
            <w:r w:rsidR="005B0DF6">
              <w:rPr>
                <w:rFonts w:ascii="Corbel" w:hAnsi="Corbel"/>
                <w:sz w:val="24"/>
                <w:szCs w:val="24"/>
                <w:lang w:val="en-US"/>
              </w:rPr>
              <w:t xml:space="preserve"> October 2024</w:t>
            </w:r>
          </w:p>
          <w:p w14:paraId="5718762E" w14:textId="7A199AD6" w:rsidR="00B82C6D" w:rsidRPr="009D238A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NAMS Reflection Day</w:t>
            </w:r>
            <w:r w:rsidR="005B0DF6">
              <w:rPr>
                <w:rFonts w:ascii="Corbel" w:hAnsi="Corbel"/>
                <w:sz w:val="24"/>
                <w:szCs w:val="24"/>
                <w:lang w:val="en-US"/>
              </w:rPr>
              <w:t xml:space="preserve"> September 2024</w:t>
            </w:r>
          </w:p>
        </w:tc>
      </w:tr>
    </w:tbl>
    <w:p w14:paraId="023A0BB0" w14:textId="77777777" w:rsidR="00295BE4" w:rsidRDefault="00295BE4">
      <w:pPr>
        <w:rPr>
          <w:rFonts w:ascii="Corbel" w:hAnsi="Corbel"/>
          <w:sz w:val="24"/>
          <w:szCs w:val="24"/>
          <w:lang w:val="en-US"/>
        </w:rPr>
      </w:pPr>
    </w:p>
    <w:p w14:paraId="74288504" w14:textId="77777777" w:rsidR="0070229D" w:rsidRDefault="0070229D" w:rsidP="0070229D">
      <w:pPr>
        <w:rPr>
          <w:rFonts w:ascii="Corbel" w:hAnsi="Corbel"/>
          <w:sz w:val="26"/>
          <w:szCs w:val="26"/>
          <w:lang w:val="en-US"/>
        </w:rPr>
      </w:pPr>
      <w:r w:rsidRPr="0098538D">
        <w:rPr>
          <w:rFonts w:ascii="Corbel" w:hAnsi="Corbel"/>
          <w:sz w:val="26"/>
          <w:szCs w:val="26"/>
          <w:lang w:val="en-US"/>
        </w:rPr>
        <w:t>These are listed in the priority order agreed at the Project Violet Co-researchers conference on 18 April 2024.</w:t>
      </w:r>
    </w:p>
    <w:p w14:paraId="4A5C9FAA" w14:textId="77777777" w:rsidR="0098538D" w:rsidRPr="0098538D" w:rsidRDefault="0098538D" w:rsidP="0070229D">
      <w:pPr>
        <w:rPr>
          <w:rFonts w:ascii="Corbel" w:hAnsi="Corbel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4462"/>
        <w:gridCol w:w="1185"/>
        <w:gridCol w:w="1138"/>
        <w:gridCol w:w="1121"/>
      </w:tblGrid>
      <w:tr w:rsidR="003A7E5F" w:rsidRPr="00054394" w14:paraId="5A81E2BA" w14:textId="77777777" w:rsidTr="0098538D">
        <w:trPr>
          <w:tblHeader/>
        </w:trPr>
        <w:tc>
          <w:tcPr>
            <w:tcW w:w="1110" w:type="dxa"/>
          </w:tcPr>
          <w:p w14:paraId="0D19F491" w14:textId="34B549AA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Request Number</w:t>
            </w:r>
          </w:p>
        </w:tc>
        <w:tc>
          <w:tcPr>
            <w:tcW w:w="4462" w:type="dxa"/>
          </w:tcPr>
          <w:p w14:paraId="37C8240F" w14:textId="2E908E93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Short Name</w:t>
            </w:r>
          </w:p>
        </w:tc>
        <w:tc>
          <w:tcPr>
            <w:tcW w:w="1185" w:type="dxa"/>
          </w:tcPr>
          <w:p w14:paraId="141C34EF" w14:textId="17F294E5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Accepted</w:t>
            </w:r>
          </w:p>
        </w:tc>
        <w:tc>
          <w:tcPr>
            <w:tcW w:w="1138" w:type="dxa"/>
          </w:tcPr>
          <w:p w14:paraId="1927745E" w14:textId="12A3AD94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Modified</w:t>
            </w:r>
          </w:p>
        </w:tc>
        <w:tc>
          <w:tcPr>
            <w:tcW w:w="1121" w:type="dxa"/>
          </w:tcPr>
          <w:p w14:paraId="19A7EED3" w14:textId="68354972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Declined</w:t>
            </w:r>
          </w:p>
        </w:tc>
      </w:tr>
      <w:tr w:rsidR="00054394" w14:paraId="359DD7F9" w14:textId="77777777" w:rsidTr="00084AF0">
        <w:tc>
          <w:tcPr>
            <w:tcW w:w="1110" w:type="dxa"/>
          </w:tcPr>
          <w:p w14:paraId="3513ADFD" w14:textId="474C84A5" w:rsidR="00054394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R24</w:t>
            </w:r>
          </w:p>
          <w:p w14:paraId="0C935CE6" w14:textId="77777777" w:rsidR="000E6340" w:rsidRDefault="000E6340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C5F90E4" w14:textId="66F548B1" w:rsidR="00054394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98538D">
              <w:rPr>
                <w:rFonts w:ascii="Corbel" w:hAnsi="Corbel"/>
                <w:sz w:val="24"/>
                <w:szCs w:val="24"/>
                <w:lang w:val="en-US"/>
              </w:rPr>
              <w:t>Have a women’s Ministry advisor in each Association</w:t>
            </w:r>
          </w:p>
        </w:tc>
        <w:tc>
          <w:tcPr>
            <w:tcW w:w="1185" w:type="dxa"/>
          </w:tcPr>
          <w:p w14:paraId="49462A2F" w14:textId="303F6C50" w:rsidR="00054394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23CD1F1F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F2FBE22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3422F60E" w14:textId="77777777" w:rsidTr="00084AF0">
        <w:tc>
          <w:tcPr>
            <w:tcW w:w="1110" w:type="dxa"/>
          </w:tcPr>
          <w:p w14:paraId="4436708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R09</w:t>
            </w:r>
          </w:p>
          <w:p w14:paraId="7D00DAF3" w14:textId="4C4B47E2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24DCA1F4" w14:textId="2A418DFA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98538D">
              <w:rPr>
                <w:rFonts w:ascii="Corbel" w:hAnsi="Corbel"/>
                <w:sz w:val="24"/>
                <w:szCs w:val="24"/>
                <w:lang w:val="en-US"/>
              </w:rPr>
              <w:t>Ensure Ministers’ groups are constructive and inclusive spaces</w:t>
            </w:r>
          </w:p>
        </w:tc>
        <w:tc>
          <w:tcPr>
            <w:tcW w:w="1185" w:type="dxa"/>
          </w:tcPr>
          <w:p w14:paraId="3F3DC2EA" w14:textId="0C2AF35C" w:rsidR="0098538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3F6B6A7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16E040CF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31DBF469" w14:textId="77777777" w:rsidTr="00084AF0">
        <w:tc>
          <w:tcPr>
            <w:tcW w:w="1110" w:type="dxa"/>
          </w:tcPr>
          <w:p w14:paraId="6EBF444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R40</w:t>
            </w:r>
          </w:p>
          <w:p w14:paraId="7E60C769" w14:textId="7E5B0435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61CF15BB" w14:textId="7EB81554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98538D">
              <w:rPr>
                <w:rFonts w:ascii="Corbel" w:hAnsi="Corbel"/>
                <w:sz w:val="24"/>
                <w:szCs w:val="24"/>
                <w:lang w:val="en-US"/>
              </w:rPr>
              <w:t>More opportunities for collaborative and flexible ministry</w:t>
            </w:r>
          </w:p>
        </w:tc>
        <w:tc>
          <w:tcPr>
            <w:tcW w:w="1185" w:type="dxa"/>
          </w:tcPr>
          <w:p w14:paraId="60819A3F" w14:textId="66C6D009" w:rsidR="0098538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670751A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1ED3792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C2968AD" w14:textId="77777777" w:rsidTr="00084AF0">
        <w:tc>
          <w:tcPr>
            <w:tcW w:w="1110" w:type="dxa"/>
          </w:tcPr>
          <w:p w14:paraId="771594D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R55</w:t>
            </w:r>
          </w:p>
          <w:p w14:paraId="13E26BE5" w14:textId="365D2930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051EBAF" w14:textId="588E836E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98538D">
              <w:rPr>
                <w:rFonts w:ascii="Corbel" w:hAnsi="Corbel"/>
                <w:sz w:val="24"/>
                <w:szCs w:val="24"/>
                <w:lang w:val="en-US"/>
              </w:rPr>
              <w:t>Improve accompaniment of women Ministers</w:t>
            </w:r>
          </w:p>
        </w:tc>
        <w:tc>
          <w:tcPr>
            <w:tcW w:w="1185" w:type="dxa"/>
          </w:tcPr>
          <w:p w14:paraId="11CB7AF5" w14:textId="7427CB46" w:rsidR="0098538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4638CF8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C7DAB8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F7B407B" w14:textId="77777777" w:rsidTr="00084AF0">
        <w:tc>
          <w:tcPr>
            <w:tcW w:w="1110" w:type="dxa"/>
          </w:tcPr>
          <w:p w14:paraId="258F2FB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R45</w:t>
            </w:r>
          </w:p>
          <w:p w14:paraId="79B7191E" w14:textId="3EB6A775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04B7CF4" w14:textId="0B895347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Ministry to the Deaf Community is Pioneer Ministry</w:t>
            </w:r>
          </w:p>
        </w:tc>
        <w:tc>
          <w:tcPr>
            <w:tcW w:w="1185" w:type="dxa"/>
          </w:tcPr>
          <w:p w14:paraId="6B05433A" w14:textId="35AE2CC0" w:rsidR="0098538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43F0F6D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E3983A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16E623B2" w14:textId="77777777" w:rsidTr="00084AF0">
        <w:tc>
          <w:tcPr>
            <w:tcW w:w="1110" w:type="dxa"/>
          </w:tcPr>
          <w:p w14:paraId="13FDD0B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R43</w:t>
            </w:r>
          </w:p>
          <w:p w14:paraId="6A4A2346" w14:textId="3CE9D68B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393834C8" w14:textId="13B4647A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Moderation of the translocal space</w:t>
            </w:r>
          </w:p>
        </w:tc>
        <w:tc>
          <w:tcPr>
            <w:tcW w:w="1185" w:type="dxa"/>
          </w:tcPr>
          <w:p w14:paraId="3C4DBC44" w14:textId="1B843E8E" w:rsidR="0098538D" w:rsidRDefault="004D05A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0D3C4DD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5D83732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152C735" w14:textId="77777777" w:rsidTr="00084AF0">
        <w:tc>
          <w:tcPr>
            <w:tcW w:w="1110" w:type="dxa"/>
          </w:tcPr>
          <w:p w14:paraId="4A87034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R34</w:t>
            </w:r>
          </w:p>
          <w:p w14:paraId="4A0F6F60" w14:textId="2C8C8559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D30A43E" w14:textId="7AC9E767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Colleges develop a module in inter-cultural ministry and communication</w:t>
            </w:r>
          </w:p>
        </w:tc>
        <w:tc>
          <w:tcPr>
            <w:tcW w:w="1185" w:type="dxa"/>
          </w:tcPr>
          <w:p w14:paraId="5E19CDB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1EF5D49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57E9D9BB" w14:textId="6ADB3C56" w:rsidR="0098538D" w:rsidRDefault="005A765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</w:tr>
      <w:tr w:rsidR="0098538D" w14:paraId="52298565" w14:textId="77777777" w:rsidTr="00084AF0">
        <w:tc>
          <w:tcPr>
            <w:tcW w:w="1110" w:type="dxa"/>
          </w:tcPr>
          <w:p w14:paraId="404EFA6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R42</w:t>
            </w:r>
          </w:p>
          <w:p w14:paraId="296953E9" w14:textId="63419D6A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8C4C80B" w14:textId="4EF3FBAD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Intentional support in women’s discernment</w:t>
            </w:r>
          </w:p>
        </w:tc>
        <w:tc>
          <w:tcPr>
            <w:tcW w:w="1185" w:type="dxa"/>
          </w:tcPr>
          <w:p w14:paraId="403B22E4" w14:textId="75F78003" w:rsidR="0098538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37B656F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6932851C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69D946F6" w14:textId="77777777" w:rsidTr="00084AF0">
        <w:tc>
          <w:tcPr>
            <w:tcW w:w="1110" w:type="dxa"/>
          </w:tcPr>
          <w:p w14:paraId="0DC9861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R04</w:t>
            </w:r>
          </w:p>
          <w:p w14:paraId="2649C37E" w14:textId="344676FA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6DD6F8B" w14:textId="76F48693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Intentional Leadership Development for Women Ministers</w:t>
            </w:r>
          </w:p>
        </w:tc>
        <w:tc>
          <w:tcPr>
            <w:tcW w:w="1185" w:type="dxa"/>
          </w:tcPr>
          <w:p w14:paraId="280D1F3C" w14:textId="32F6F11F" w:rsidR="0098538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1A73FE7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6EF5E18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111B4BAA" w14:textId="77777777" w:rsidTr="00084AF0">
        <w:tc>
          <w:tcPr>
            <w:tcW w:w="1110" w:type="dxa"/>
          </w:tcPr>
          <w:p w14:paraId="49C9010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lastRenderedPageBreak/>
              <w:t>R06</w:t>
            </w:r>
          </w:p>
          <w:p w14:paraId="6F239DAC" w14:textId="5859DF95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464D1C9" w14:textId="2A456D11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Regional ministers proactively discuss terms and conditions during settlement process</w:t>
            </w:r>
          </w:p>
        </w:tc>
        <w:tc>
          <w:tcPr>
            <w:tcW w:w="1185" w:type="dxa"/>
          </w:tcPr>
          <w:p w14:paraId="6AD0E110" w14:textId="468CF9D1" w:rsidR="0098538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6A5702DE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2715F9C2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278948F" w14:textId="77777777" w:rsidTr="00084AF0">
        <w:tc>
          <w:tcPr>
            <w:tcW w:w="1110" w:type="dxa"/>
          </w:tcPr>
          <w:p w14:paraId="2821D1E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R17</w:t>
            </w:r>
          </w:p>
          <w:p w14:paraId="64C7AA3C" w14:textId="25BBCFEA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5ADABB81" w14:textId="4C61CB47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Access fund for translocal life and learning</w:t>
            </w:r>
          </w:p>
        </w:tc>
        <w:tc>
          <w:tcPr>
            <w:tcW w:w="1185" w:type="dxa"/>
          </w:tcPr>
          <w:p w14:paraId="1458196F" w14:textId="497B868F" w:rsidR="0098538D" w:rsidRDefault="004D05A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12D47B7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7C902F6E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5EF8412B" w14:textId="77777777" w:rsidTr="00084AF0">
        <w:tc>
          <w:tcPr>
            <w:tcW w:w="1110" w:type="dxa"/>
          </w:tcPr>
          <w:p w14:paraId="4A92AE0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R28</w:t>
            </w:r>
          </w:p>
          <w:p w14:paraId="46799436" w14:textId="17FB3480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137B60E" w14:textId="5890D700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Monitoring data throughout the vocational pathway</w:t>
            </w:r>
          </w:p>
        </w:tc>
        <w:tc>
          <w:tcPr>
            <w:tcW w:w="1185" w:type="dxa"/>
          </w:tcPr>
          <w:p w14:paraId="11501A25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907B5DD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47D8B082" w14:textId="5A86C027" w:rsidR="0098538D" w:rsidRDefault="005A765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</w:tr>
      <w:tr w:rsidR="0098538D" w14:paraId="2843FB5A" w14:textId="77777777" w:rsidTr="00084AF0">
        <w:tc>
          <w:tcPr>
            <w:tcW w:w="1110" w:type="dxa"/>
          </w:tcPr>
          <w:p w14:paraId="660279E3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R41</w:t>
            </w:r>
          </w:p>
          <w:p w14:paraId="12BE46E5" w14:textId="741DD4FD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28B28660" w14:textId="55D6AC5D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Role models</w:t>
            </w:r>
          </w:p>
        </w:tc>
        <w:tc>
          <w:tcPr>
            <w:tcW w:w="1185" w:type="dxa"/>
          </w:tcPr>
          <w:p w14:paraId="63D9D9C7" w14:textId="4B9B6221" w:rsidR="0098538D" w:rsidRDefault="004D05A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37849D6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75967644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1C183A4A" w14:textId="77777777" w:rsidTr="00084AF0">
        <w:tc>
          <w:tcPr>
            <w:tcW w:w="1110" w:type="dxa"/>
          </w:tcPr>
          <w:p w14:paraId="61D99B84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R56</w:t>
            </w:r>
          </w:p>
          <w:p w14:paraId="5173AA2A" w14:textId="678957DC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5D53ED9D" w14:textId="725F8632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Use resources that reflect the diversity of Baptist life</w:t>
            </w:r>
          </w:p>
        </w:tc>
        <w:tc>
          <w:tcPr>
            <w:tcW w:w="1185" w:type="dxa"/>
          </w:tcPr>
          <w:p w14:paraId="77CF9080" w14:textId="4B7BA3DB" w:rsidR="0098538D" w:rsidRDefault="007D45C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70E770FD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79E688B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2CBEFDD0" w14:textId="77777777" w:rsidTr="00084AF0">
        <w:tc>
          <w:tcPr>
            <w:tcW w:w="1110" w:type="dxa"/>
          </w:tcPr>
          <w:p w14:paraId="0325E76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R14</w:t>
            </w:r>
          </w:p>
          <w:p w14:paraId="707C6AF5" w14:textId="56C8E631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0202772" w14:textId="6EB65602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Invitation to Regional Justice Hubs to undertake further research using the model developed in Project Violet</w:t>
            </w:r>
          </w:p>
        </w:tc>
        <w:tc>
          <w:tcPr>
            <w:tcW w:w="1185" w:type="dxa"/>
          </w:tcPr>
          <w:p w14:paraId="1C9636BA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9BE503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2518353C" w14:textId="7E868F73" w:rsidR="0098538D" w:rsidRDefault="005A765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</w:tr>
      <w:tr w:rsidR="0098538D" w14:paraId="77111AE7" w14:textId="77777777" w:rsidTr="00084AF0">
        <w:tc>
          <w:tcPr>
            <w:tcW w:w="1110" w:type="dxa"/>
          </w:tcPr>
          <w:p w14:paraId="3D1EBB5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R05</w:t>
            </w:r>
          </w:p>
          <w:p w14:paraId="5E644293" w14:textId="603EC986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475AF17F" w14:textId="1A8E2286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Training in advocacy on behalf of for Ministers and MiTs receiving unequal treatment</w:t>
            </w:r>
          </w:p>
        </w:tc>
        <w:tc>
          <w:tcPr>
            <w:tcW w:w="1185" w:type="dxa"/>
          </w:tcPr>
          <w:p w14:paraId="06EF64CA" w14:textId="4ACB51F7" w:rsidR="0098538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28FA5015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25DF0009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38C1DCE4" w14:textId="77777777" w:rsidTr="00084AF0">
        <w:tc>
          <w:tcPr>
            <w:tcW w:w="1110" w:type="dxa"/>
          </w:tcPr>
          <w:p w14:paraId="294955D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R23</w:t>
            </w:r>
          </w:p>
          <w:p w14:paraId="1255FD66" w14:textId="08B62C08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7E6ECE1" w14:textId="60EF2E0F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Resourcing Regional Justice Hubs</w:t>
            </w:r>
          </w:p>
        </w:tc>
        <w:tc>
          <w:tcPr>
            <w:tcW w:w="1185" w:type="dxa"/>
          </w:tcPr>
          <w:p w14:paraId="411A1768" w14:textId="2958B2AD" w:rsidR="0098538D" w:rsidRDefault="00B82C6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2100B5F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3350AB21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47A81AF8" w14:textId="77777777" w:rsidTr="00084AF0">
        <w:tc>
          <w:tcPr>
            <w:tcW w:w="1110" w:type="dxa"/>
          </w:tcPr>
          <w:p w14:paraId="227419CD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R38</w:t>
            </w:r>
          </w:p>
          <w:p w14:paraId="1208FCA0" w14:textId="0EE63A3D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DD0364D" w14:textId="2F6F74C2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Occupational health service for ministers</w:t>
            </w:r>
          </w:p>
        </w:tc>
        <w:tc>
          <w:tcPr>
            <w:tcW w:w="1185" w:type="dxa"/>
          </w:tcPr>
          <w:p w14:paraId="37C0204F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60A445BF" w14:textId="0B3A3594" w:rsidR="0098538D" w:rsidRDefault="005A765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21" w:type="dxa"/>
          </w:tcPr>
          <w:p w14:paraId="1914A26E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05D9516D" w14:textId="77777777" w:rsidTr="00084AF0">
        <w:tc>
          <w:tcPr>
            <w:tcW w:w="1110" w:type="dxa"/>
          </w:tcPr>
          <w:p w14:paraId="601F5CE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R25</w:t>
            </w:r>
          </w:p>
          <w:p w14:paraId="654754C7" w14:textId="16652BD1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7C8C402A" w14:textId="776A7425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Promote mutual learning between Urban Expression and Regional Ministers and local churches</w:t>
            </w:r>
          </w:p>
        </w:tc>
        <w:tc>
          <w:tcPr>
            <w:tcW w:w="1185" w:type="dxa"/>
          </w:tcPr>
          <w:p w14:paraId="2B867E59" w14:textId="6149D941" w:rsidR="0098538D" w:rsidRDefault="007D45C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61A9F62B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5055C7A8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98538D" w14:paraId="33ACFA9C" w14:textId="77777777" w:rsidTr="00084AF0">
        <w:tc>
          <w:tcPr>
            <w:tcW w:w="1110" w:type="dxa"/>
          </w:tcPr>
          <w:p w14:paraId="6AF7BB87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R35</w:t>
            </w:r>
          </w:p>
          <w:p w14:paraId="1612C37A" w14:textId="184FE4C5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68E1ED78" w14:textId="61B9E1D4" w:rsidR="0098538D" w:rsidRDefault="00DD7991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DD7991">
              <w:rPr>
                <w:rFonts w:ascii="Corbel" w:hAnsi="Corbel"/>
                <w:sz w:val="24"/>
                <w:szCs w:val="24"/>
                <w:lang w:val="en-US"/>
              </w:rPr>
              <w:t>Review of the way in which NAMS are inducted into the habit of connection</w:t>
            </w:r>
          </w:p>
        </w:tc>
        <w:tc>
          <w:tcPr>
            <w:tcW w:w="1185" w:type="dxa"/>
          </w:tcPr>
          <w:p w14:paraId="3E5FFFBE" w14:textId="4FB47A9D" w:rsidR="0098538D" w:rsidRDefault="007D45C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</w:tcPr>
          <w:p w14:paraId="03E2EC20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338941C5" w14:textId="77777777" w:rsidR="0098538D" w:rsidRDefault="0098538D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</w:tbl>
    <w:p w14:paraId="4B604770" w14:textId="77777777" w:rsidR="009E2788" w:rsidRDefault="009E2788">
      <w:pPr>
        <w:rPr>
          <w:rFonts w:ascii="Corbel" w:hAnsi="Corbel"/>
          <w:sz w:val="24"/>
          <w:szCs w:val="24"/>
          <w:lang w:val="en-US"/>
        </w:rPr>
      </w:pPr>
    </w:p>
    <w:p w14:paraId="2DF49A69" w14:textId="0D0A0B58" w:rsidR="00AC6B25" w:rsidRDefault="00BB3C3A">
      <w:pPr>
        <w:rPr>
          <w:rFonts w:ascii="Corbel" w:hAnsi="Corbel"/>
          <w:b/>
          <w:bCs/>
          <w:sz w:val="24"/>
          <w:szCs w:val="24"/>
          <w:lang w:val="en-US"/>
        </w:rPr>
      </w:pPr>
      <w:r w:rsidRPr="009115EE">
        <w:rPr>
          <w:rFonts w:ascii="Corbel" w:hAnsi="Corbel"/>
          <w:b/>
          <w:bCs/>
          <w:sz w:val="24"/>
          <w:szCs w:val="24"/>
          <w:lang w:val="en-US"/>
        </w:rPr>
        <w:t>You</w:t>
      </w:r>
      <w:r w:rsidR="009115EE" w:rsidRPr="009115EE">
        <w:rPr>
          <w:rFonts w:ascii="Corbel" w:hAnsi="Corbel"/>
          <w:b/>
          <w:bCs/>
          <w:sz w:val="24"/>
          <w:szCs w:val="24"/>
          <w:lang w:val="en-US"/>
        </w:rPr>
        <w:t xml:space="preserve"> are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invited to offer a narrative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>,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if you would like to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>,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on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 xml:space="preserve"> the decisions you have taken.</w:t>
      </w:r>
    </w:p>
    <w:p w14:paraId="56F97CA9" w14:textId="77777777" w:rsidR="002D7CC1" w:rsidRDefault="002D7CC1">
      <w:pPr>
        <w:rPr>
          <w:rFonts w:ascii="Corbel" w:hAnsi="Corbel"/>
          <w:lang w:val="en-US"/>
        </w:rPr>
      </w:pPr>
    </w:p>
    <w:sectPr w:rsidR="002D7C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4CFB3" w14:textId="77777777" w:rsidR="00E40D8F" w:rsidRDefault="00E40D8F" w:rsidP="0098538D">
      <w:pPr>
        <w:spacing w:after="0" w:line="240" w:lineRule="auto"/>
      </w:pPr>
      <w:r>
        <w:separator/>
      </w:r>
    </w:p>
  </w:endnote>
  <w:endnote w:type="continuationSeparator" w:id="0">
    <w:p w14:paraId="75B30EDC" w14:textId="77777777" w:rsidR="00E40D8F" w:rsidRDefault="00E40D8F" w:rsidP="0098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30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24B8D" w14:textId="52A98DF0" w:rsidR="0098538D" w:rsidRDefault="009853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6A1205" w14:textId="77777777" w:rsidR="0098538D" w:rsidRDefault="00985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53387" w14:textId="77777777" w:rsidR="00E40D8F" w:rsidRDefault="00E40D8F" w:rsidP="0098538D">
      <w:pPr>
        <w:spacing w:after="0" w:line="240" w:lineRule="auto"/>
      </w:pPr>
      <w:r>
        <w:separator/>
      </w:r>
    </w:p>
  </w:footnote>
  <w:footnote w:type="continuationSeparator" w:id="0">
    <w:p w14:paraId="125C6DA6" w14:textId="77777777" w:rsidR="00E40D8F" w:rsidRDefault="00E40D8F" w:rsidP="00985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4F"/>
    <w:rsid w:val="00054394"/>
    <w:rsid w:val="0007062A"/>
    <w:rsid w:val="00075972"/>
    <w:rsid w:val="00084AF0"/>
    <w:rsid w:val="000C451E"/>
    <w:rsid w:val="000E6340"/>
    <w:rsid w:val="000F0CB9"/>
    <w:rsid w:val="001130CB"/>
    <w:rsid w:val="00127856"/>
    <w:rsid w:val="00177D46"/>
    <w:rsid w:val="00211DE0"/>
    <w:rsid w:val="00243EDE"/>
    <w:rsid w:val="00295BE4"/>
    <w:rsid w:val="002A475D"/>
    <w:rsid w:val="002A6B8F"/>
    <w:rsid w:val="002B32C6"/>
    <w:rsid w:val="002D7CC1"/>
    <w:rsid w:val="003A7E5F"/>
    <w:rsid w:val="003B4520"/>
    <w:rsid w:val="003F219F"/>
    <w:rsid w:val="00425909"/>
    <w:rsid w:val="00427820"/>
    <w:rsid w:val="004C5061"/>
    <w:rsid w:val="004D05A1"/>
    <w:rsid w:val="00517A0F"/>
    <w:rsid w:val="005A1E7A"/>
    <w:rsid w:val="005A765D"/>
    <w:rsid w:val="005B0DF6"/>
    <w:rsid w:val="006C1A72"/>
    <w:rsid w:val="006F3394"/>
    <w:rsid w:val="006F3675"/>
    <w:rsid w:val="006F42DF"/>
    <w:rsid w:val="0070229D"/>
    <w:rsid w:val="0075555B"/>
    <w:rsid w:val="0077217B"/>
    <w:rsid w:val="00781761"/>
    <w:rsid w:val="007D45C8"/>
    <w:rsid w:val="007F6C92"/>
    <w:rsid w:val="0080749B"/>
    <w:rsid w:val="00835263"/>
    <w:rsid w:val="00855A4F"/>
    <w:rsid w:val="008A21FE"/>
    <w:rsid w:val="008A4296"/>
    <w:rsid w:val="008C496E"/>
    <w:rsid w:val="008F0109"/>
    <w:rsid w:val="009115EE"/>
    <w:rsid w:val="00950E80"/>
    <w:rsid w:val="00951D86"/>
    <w:rsid w:val="0098538D"/>
    <w:rsid w:val="009A6F45"/>
    <w:rsid w:val="009D238A"/>
    <w:rsid w:val="009E2788"/>
    <w:rsid w:val="00A71411"/>
    <w:rsid w:val="00AC6B25"/>
    <w:rsid w:val="00AD3216"/>
    <w:rsid w:val="00AE6062"/>
    <w:rsid w:val="00B32B48"/>
    <w:rsid w:val="00B63551"/>
    <w:rsid w:val="00B740E8"/>
    <w:rsid w:val="00B82C6D"/>
    <w:rsid w:val="00B955D7"/>
    <w:rsid w:val="00B97D0A"/>
    <w:rsid w:val="00BB1765"/>
    <w:rsid w:val="00BB3C3A"/>
    <w:rsid w:val="00BF3560"/>
    <w:rsid w:val="00C3665F"/>
    <w:rsid w:val="00C6430F"/>
    <w:rsid w:val="00CB4455"/>
    <w:rsid w:val="00CF2B38"/>
    <w:rsid w:val="00D1267F"/>
    <w:rsid w:val="00D56136"/>
    <w:rsid w:val="00D942A0"/>
    <w:rsid w:val="00DD02D8"/>
    <w:rsid w:val="00DD7991"/>
    <w:rsid w:val="00E40D8F"/>
    <w:rsid w:val="00E5475E"/>
    <w:rsid w:val="00E62665"/>
    <w:rsid w:val="00E734C4"/>
    <w:rsid w:val="00EA4D79"/>
    <w:rsid w:val="00EC5D94"/>
    <w:rsid w:val="00F606E2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781B0"/>
  <w15:chartTrackingRefBased/>
  <w15:docId w15:val="{C900E13D-60AE-47B8-81D6-24DFE7B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D8"/>
    <w:rPr>
      <w:rFonts w:asciiTheme="majorHAnsi" w:eastAsiaTheme="majorEastAsia" w:hAnsiTheme="majorHAnsi" w:cstheme="majorBidi"/>
      <w:color w:val="7030A0"/>
      <w:sz w:val="32"/>
      <w:szCs w:val="32"/>
    </w:rPr>
  </w:style>
  <w:style w:type="table" w:styleId="TableGrid">
    <w:name w:val="Table Grid"/>
    <w:basedOn w:val="TableNormal"/>
    <w:uiPriority w:val="39"/>
    <w:rsid w:val="00E6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6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8D"/>
  </w:style>
  <w:style w:type="paragraph" w:styleId="Footer">
    <w:name w:val="footer"/>
    <w:basedOn w:val="Normal"/>
    <w:link w:val="FooterChar"/>
    <w:uiPriority w:val="99"/>
    <w:unhideWhenUsed/>
    <w:rsid w:val="0098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jectviolet@bapti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RedRock Consulting Limited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Day</dc:creator>
  <cp:keywords/>
  <dc:description/>
  <cp:lastModifiedBy>Lisa Kerry</cp:lastModifiedBy>
  <cp:revision>2</cp:revision>
  <cp:lastPrinted>2024-07-25T16:46:00Z</cp:lastPrinted>
  <dcterms:created xsi:type="dcterms:W3CDTF">2024-08-12T09:06:00Z</dcterms:created>
  <dcterms:modified xsi:type="dcterms:W3CDTF">2024-08-12T09:06:00Z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c4beefe4ba69f10b36766ea54efb7601a880c78bdb575683d718d8b1b048bda8</vt:lpwstr>
  </property>
</Properties>
</file>